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FFA48" w14:textId="7225E7A1" w:rsidR="00D2538E" w:rsidRDefault="00A874D2">
      <w:r>
        <w:t>MBA 692 HA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Les Barenbaum</w:t>
      </w:r>
    </w:p>
    <w:p w14:paraId="3333F5D0" w14:textId="6BA82D42" w:rsidR="00A874D2" w:rsidRDefault="00A874D2">
      <w:r>
        <w:t>Fall 2020</w:t>
      </w:r>
    </w:p>
    <w:p w14:paraId="41ED2B90" w14:textId="42ACFCF8" w:rsidR="0019736E" w:rsidRDefault="0019736E"/>
    <w:p w14:paraId="01717EC7" w14:textId="7A19531C" w:rsidR="0019736E" w:rsidRDefault="0019736E"/>
    <w:p w14:paraId="702DFE66" w14:textId="10BAF02D" w:rsidR="0019736E" w:rsidRDefault="0019736E" w:rsidP="0019736E">
      <w:r>
        <w:t>1.          Colorado Springs Technology must choose between two methods of producing a new</w:t>
      </w:r>
      <w:r>
        <w:tab/>
      </w:r>
      <w:r>
        <w:tab/>
        <w:t xml:space="preserve"> </w:t>
      </w:r>
    </w:p>
    <w:p w14:paraId="2F8592DB" w14:textId="77777777" w:rsidR="0019736E" w:rsidRDefault="0019736E" w:rsidP="0019736E">
      <w:pPr>
        <w:ind w:firstLine="720"/>
      </w:pPr>
      <w:r>
        <w:t xml:space="preserve"> product.  The initial costs and year-end cash flow are as follows:</w:t>
      </w:r>
    </w:p>
    <w:p w14:paraId="325FA284" w14:textId="77777777" w:rsidR="0019736E" w:rsidRDefault="0019736E" w:rsidP="0019736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1368"/>
        <w:gridCol w:w="1152"/>
        <w:gridCol w:w="1170"/>
        <w:gridCol w:w="1260"/>
        <w:gridCol w:w="1170"/>
        <w:gridCol w:w="1080"/>
      </w:tblGrid>
      <w:tr w:rsidR="0019736E" w14:paraId="4C4DB485" w14:textId="77777777" w:rsidTr="007877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</w:tcPr>
          <w:p w14:paraId="19EA7C52" w14:textId="77777777" w:rsidR="0019736E" w:rsidRDefault="0019736E" w:rsidP="007877E4">
            <w:pPr>
              <w:pStyle w:val="Heading1"/>
              <w:jc w:val="center"/>
            </w:pPr>
            <w:r>
              <w:t>Year</w:t>
            </w:r>
          </w:p>
        </w:tc>
        <w:tc>
          <w:tcPr>
            <w:tcW w:w="1368" w:type="dxa"/>
          </w:tcPr>
          <w:p w14:paraId="53B00B83" w14:textId="77777777" w:rsidR="0019736E" w:rsidRDefault="0019736E" w:rsidP="007877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2" w:type="dxa"/>
          </w:tcPr>
          <w:p w14:paraId="23B6837F" w14:textId="77777777" w:rsidR="0019736E" w:rsidRDefault="0019736E" w:rsidP="007877E4">
            <w:pPr>
              <w:tabs>
                <w:tab w:val="left" w:pos="22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170" w:type="dxa"/>
          </w:tcPr>
          <w:p w14:paraId="2BDF6FFC" w14:textId="77777777" w:rsidR="0019736E" w:rsidRDefault="0019736E" w:rsidP="007877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60" w:type="dxa"/>
          </w:tcPr>
          <w:p w14:paraId="35D7F003" w14:textId="77777777" w:rsidR="0019736E" w:rsidRDefault="0019736E" w:rsidP="007877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70" w:type="dxa"/>
          </w:tcPr>
          <w:p w14:paraId="381F7849" w14:textId="77777777" w:rsidR="0019736E" w:rsidRDefault="0019736E" w:rsidP="007877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080" w:type="dxa"/>
          </w:tcPr>
          <w:p w14:paraId="2A565027" w14:textId="77777777" w:rsidR="0019736E" w:rsidRDefault="0019736E" w:rsidP="007877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19736E" w14:paraId="7290B7DA" w14:textId="77777777" w:rsidTr="007877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</w:tcPr>
          <w:p w14:paraId="5C132FAD" w14:textId="77777777" w:rsidR="0019736E" w:rsidRDefault="0019736E" w:rsidP="007877E4">
            <w:pPr>
              <w:pStyle w:val="Heading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Method A</w:t>
            </w:r>
          </w:p>
        </w:tc>
        <w:tc>
          <w:tcPr>
            <w:tcW w:w="1368" w:type="dxa"/>
          </w:tcPr>
          <w:p w14:paraId="6718E61F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--$1,000,000</w:t>
            </w:r>
          </w:p>
        </w:tc>
        <w:tc>
          <w:tcPr>
            <w:tcW w:w="1152" w:type="dxa"/>
          </w:tcPr>
          <w:p w14:paraId="41413124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210,000</w:t>
            </w:r>
          </w:p>
        </w:tc>
        <w:tc>
          <w:tcPr>
            <w:tcW w:w="1170" w:type="dxa"/>
          </w:tcPr>
          <w:p w14:paraId="7D0711E8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250,000</w:t>
            </w:r>
          </w:p>
        </w:tc>
        <w:tc>
          <w:tcPr>
            <w:tcW w:w="1260" w:type="dxa"/>
          </w:tcPr>
          <w:p w14:paraId="1346FDB3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300,000</w:t>
            </w:r>
          </w:p>
        </w:tc>
        <w:tc>
          <w:tcPr>
            <w:tcW w:w="1170" w:type="dxa"/>
          </w:tcPr>
          <w:p w14:paraId="257F7ECA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525,000</w:t>
            </w:r>
          </w:p>
        </w:tc>
        <w:tc>
          <w:tcPr>
            <w:tcW w:w="1080" w:type="dxa"/>
          </w:tcPr>
          <w:p w14:paraId="272FDF28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600,000</w:t>
            </w:r>
          </w:p>
        </w:tc>
      </w:tr>
      <w:tr w:rsidR="0019736E" w14:paraId="5D4546DE" w14:textId="77777777" w:rsidTr="007877E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68" w:type="dxa"/>
          </w:tcPr>
          <w:p w14:paraId="34EA1A7C" w14:textId="77777777" w:rsidR="0019736E" w:rsidRDefault="0019736E" w:rsidP="007877E4">
            <w:pPr>
              <w:pStyle w:val="Heading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Method B</w:t>
            </w:r>
          </w:p>
        </w:tc>
        <w:tc>
          <w:tcPr>
            <w:tcW w:w="1368" w:type="dxa"/>
          </w:tcPr>
          <w:p w14:paraId="1406DD4B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--$1,000,000</w:t>
            </w:r>
          </w:p>
        </w:tc>
        <w:tc>
          <w:tcPr>
            <w:tcW w:w="1152" w:type="dxa"/>
          </w:tcPr>
          <w:p w14:paraId="66643C58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410,000</w:t>
            </w:r>
          </w:p>
        </w:tc>
        <w:tc>
          <w:tcPr>
            <w:tcW w:w="1170" w:type="dxa"/>
          </w:tcPr>
          <w:p w14:paraId="2E6BDB5B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375,000</w:t>
            </w:r>
          </w:p>
        </w:tc>
        <w:tc>
          <w:tcPr>
            <w:tcW w:w="1260" w:type="dxa"/>
          </w:tcPr>
          <w:p w14:paraId="7ACAEE4C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475,000</w:t>
            </w:r>
          </w:p>
        </w:tc>
        <w:tc>
          <w:tcPr>
            <w:tcW w:w="1170" w:type="dxa"/>
          </w:tcPr>
          <w:p w14:paraId="5624DB4F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225,000</w:t>
            </w:r>
          </w:p>
        </w:tc>
        <w:tc>
          <w:tcPr>
            <w:tcW w:w="1080" w:type="dxa"/>
          </w:tcPr>
          <w:p w14:paraId="5EFE4FB9" w14:textId="77777777" w:rsidR="0019736E" w:rsidRDefault="0019736E" w:rsidP="007877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195,000</w:t>
            </w:r>
          </w:p>
        </w:tc>
      </w:tr>
    </w:tbl>
    <w:p w14:paraId="45BCAA9C" w14:textId="77777777" w:rsidR="0019736E" w:rsidRDefault="0019736E" w:rsidP="0019736E"/>
    <w:p w14:paraId="71E9F517" w14:textId="3419A976" w:rsidR="0019736E" w:rsidRDefault="0019736E" w:rsidP="0019736E">
      <w:pPr>
        <w:numPr>
          <w:ilvl w:val="0"/>
          <w:numId w:val="1"/>
        </w:numPr>
      </w:pPr>
      <w:r>
        <w:tab/>
        <w:t xml:space="preserve">The company’s WACC is 10 percent.  Calculate the NPV, IRR  for each  </w:t>
      </w:r>
    </w:p>
    <w:p w14:paraId="376C6C11" w14:textId="77777777" w:rsidR="0019736E" w:rsidRDefault="0019736E" w:rsidP="0019736E">
      <w:pPr>
        <w:ind w:left="1440"/>
      </w:pPr>
      <w:r>
        <w:t xml:space="preserve">            alternative.    </w:t>
      </w:r>
    </w:p>
    <w:p w14:paraId="557A93A1" w14:textId="77777777" w:rsidR="0019736E" w:rsidRDefault="0019736E" w:rsidP="0019736E">
      <w:pPr>
        <w:numPr>
          <w:ilvl w:val="0"/>
          <w:numId w:val="1"/>
        </w:numPr>
      </w:pPr>
      <w:r>
        <w:tab/>
        <w:t>Briefly explain the logic in the differences in the IRR and NPV results</w:t>
      </w:r>
    </w:p>
    <w:p w14:paraId="7535EACD" w14:textId="11C5F648" w:rsidR="0019736E" w:rsidRDefault="0019736E">
      <w:r>
        <w:t xml:space="preserve">                        c)</w:t>
      </w:r>
      <w:r>
        <w:tab/>
        <w:t xml:space="preserve">Assuming funds can be reinvested at 12%, which project is better. </w:t>
      </w:r>
    </w:p>
    <w:p w14:paraId="60EB41FA" w14:textId="3C4F0078" w:rsidR="0019736E" w:rsidRDefault="0019736E"/>
    <w:p w14:paraId="173E8562" w14:textId="77777777" w:rsidR="0019736E" w:rsidRDefault="0019736E"/>
    <w:p w14:paraId="3DD1BD9B" w14:textId="22A5B927" w:rsidR="0019736E" w:rsidRDefault="0019736E">
      <w:r>
        <w:t>2.</w:t>
      </w:r>
      <w:r>
        <w:tab/>
        <w:t>Chapter 14- Review Question #8a  page 528</w:t>
      </w:r>
    </w:p>
    <w:p w14:paraId="27008E71" w14:textId="5B655C57" w:rsidR="0019736E" w:rsidRDefault="0019736E"/>
    <w:p w14:paraId="68E8D3DC" w14:textId="77777777" w:rsidR="0019736E" w:rsidRDefault="0019736E" w:rsidP="0019736E">
      <w:bookmarkStart w:id="0" w:name="_GoBack"/>
      <w:bookmarkEnd w:id="0"/>
    </w:p>
    <w:p w14:paraId="47147B88" w14:textId="452E4C01" w:rsidR="0019736E" w:rsidRDefault="0019736E" w:rsidP="0019736E">
      <w:pPr>
        <w:tabs>
          <w:tab w:val="left" w:pos="720"/>
        </w:tabs>
        <w:ind w:left="720" w:hanging="720"/>
      </w:pPr>
      <w:r>
        <w:t>3.</w:t>
      </w:r>
      <w:r>
        <w:tab/>
        <w:t>Smith Metals is considering replacing equipment used to make brackets. The current equipment was purchased four ago for $195,000.  At the time of purchase it had a 11-year life with an expected salvage value of $25,000.  If sold today Smith expects to receive $65,000 for the machine</w:t>
      </w:r>
      <w:r w:rsidR="00A874D2">
        <w:t xml:space="preserve"> and nothing at end of its life</w:t>
      </w:r>
      <w:r>
        <w:t>.  Smith depreciates all assets using straight-line depreciation.  The existing machine generates revenue of $300,000 with a 15% gross profit margin.  Revenue is expected to grow at 2% per annum.</w:t>
      </w:r>
    </w:p>
    <w:p w14:paraId="77D3FDB9" w14:textId="77777777" w:rsidR="0019736E" w:rsidRDefault="0019736E" w:rsidP="0019736E"/>
    <w:p w14:paraId="1AB9A2F0" w14:textId="77777777" w:rsidR="0019736E" w:rsidRDefault="0019736E" w:rsidP="0019736E">
      <w:pPr>
        <w:pStyle w:val="BodyTextIndent"/>
        <w:ind w:firstLine="0"/>
      </w:pPr>
      <w:r>
        <w:t xml:space="preserve">New machinery today will cost $175,000.  The new machinery is expected to last 7 years and have a salvage value of $18,000.   The new machinery will lower annual operating costs by $45,000 per annum.   In addition the new machine is expected to increase sales to $330,000 growing at 3% per annum.   The new machine is expected to have a gross profit margin of 18%.  In general customers pay after 83 days and operating costs are paid after 10 days.  Assume a tax rate of 25% and a cost of capital of 11%.  The project will be financed with an 8% five year loan.  Should Smith replace the equipment?  </w:t>
      </w:r>
    </w:p>
    <w:p w14:paraId="5EAC870F" w14:textId="77777777" w:rsidR="0019736E" w:rsidRDefault="0019736E" w:rsidP="0019736E">
      <w:pPr>
        <w:spacing w:before="9" w:line="249" w:lineRule="auto"/>
        <w:ind w:right="2537"/>
      </w:pPr>
    </w:p>
    <w:p w14:paraId="1BC63B4B" w14:textId="77777777" w:rsidR="0019736E" w:rsidRDefault="0019736E" w:rsidP="0019736E">
      <w:pPr>
        <w:spacing w:before="9" w:line="249" w:lineRule="auto"/>
        <w:ind w:right="2537"/>
      </w:pPr>
    </w:p>
    <w:p w14:paraId="342E1209" w14:textId="77777777" w:rsidR="0019736E" w:rsidRDefault="0019736E" w:rsidP="0019736E">
      <w:pPr>
        <w:ind w:left="720" w:hanging="720"/>
      </w:pPr>
    </w:p>
    <w:p w14:paraId="6676BA56" w14:textId="77777777" w:rsidR="0019736E" w:rsidRDefault="0019736E" w:rsidP="0019736E">
      <w:pPr>
        <w:ind w:left="720" w:hanging="720"/>
      </w:pPr>
    </w:p>
    <w:p w14:paraId="1A69EC64" w14:textId="77777777" w:rsidR="0019736E" w:rsidRDefault="0019736E" w:rsidP="0019736E">
      <w:pPr>
        <w:ind w:left="720" w:hanging="720"/>
      </w:pPr>
    </w:p>
    <w:p w14:paraId="6C9E7A43" w14:textId="77777777" w:rsidR="0019736E" w:rsidRDefault="0019736E" w:rsidP="0019736E">
      <w:pPr>
        <w:ind w:left="720" w:hanging="720"/>
      </w:pPr>
    </w:p>
    <w:p w14:paraId="16C5568D" w14:textId="77777777" w:rsidR="0019736E" w:rsidRDefault="0019736E" w:rsidP="0019736E">
      <w:pPr>
        <w:ind w:left="720" w:hanging="720"/>
      </w:pPr>
    </w:p>
    <w:sectPr w:rsidR="0019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153082"/>
    <w:multiLevelType w:val="hybridMultilevel"/>
    <w:tmpl w:val="F75C2888"/>
    <w:lvl w:ilvl="0" w:tplc="145A2E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6E"/>
    <w:rsid w:val="0019736E"/>
    <w:rsid w:val="00A874D2"/>
    <w:rsid w:val="00D2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B7FE3"/>
  <w15:chartTrackingRefBased/>
  <w15:docId w15:val="{5CDECAD9-91B3-4A0A-BC15-4EE67615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736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736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19736E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19736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lester barenbaum</dc:creator>
  <cp:keywords/>
  <dc:description/>
  <cp:lastModifiedBy>lester barenbaum</cp:lastModifiedBy>
  <cp:revision>1</cp:revision>
  <dcterms:created xsi:type="dcterms:W3CDTF">2020-10-23T12:25:00Z</dcterms:created>
  <dcterms:modified xsi:type="dcterms:W3CDTF">2020-10-23T12:37:00Z</dcterms:modified>
</cp:coreProperties>
</file>